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BC0EE" w14:textId="193A9062" w:rsidR="00B80AB7" w:rsidRPr="008F164A" w:rsidRDefault="00B80AB7" w:rsidP="00B80AB7">
      <w:pPr>
        <w:tabs>
          <w:tab w:val="right" w:pos="9216"/>
        </w:tabs>
        <w:spacing w:after="0" w:line="240" w:lineRule="auto"/>
        <w:ind w:left="1440" w:hanging="1440"/>
        <w:jc w:val="both"/>
        <w:rPr>
          <w:rFonts w:ascii="Times" w:eastAsia="Batang" w:hAnsi="Times" w:cs="Times New Roman"/>
          <w:b/>
          <w:kern w:val="2"/>
          <w:szCs w:val="24"/>
          <w:lang w:val="en-GB"/>
        </w:rPr>
      </w:pPr>
      <w:r w:rsidRPr="008F164A">
        <w:rPr>
          <w:rFonts w:ascii="Times New Roman" w:eastAsia="宋体" w:hAnsi="Times New Roman" w:cs="Arial"/>
          <w:b/>
          <w:kern w:val="2"/>
        </w:rPr>
        <w:t>3GPP TSG RAN WG1 Meeting #98</w:t>
      </w:r>
      <w:r w:rsidRPr="008F164A">
        <w:rPr>
          <w:rFonts w:ascii="Times" w:eastAsia="Batang" w:hAnsi="Times" w:cs="Times New Roman"/>
          <w:b/>
          <w:kern w:val="2"/>
          <w:szCs w:val="24"/>
          <w:lang w:val="en-GB"/>
        </w:rPr>
        <w:tab/>
      </w:r>
      <w:r w:rsidR="006F3C86">
        <w:rPr>
          <w:rFonts w:ascii="Times" w:eastAsia="Batang" w:hAnsi="Times" w:cs="Times New Roman"/>
          <w:b/>
          <w:kern w:val="2"/>
          <w:szCs w:val="24"/>
          <w:lang w:val="en-GB"/>
        </w:rPr>
        <w:t>R1-1909605</w:t>
      </w:r>
    </w:p>
    <w:p w14:paraId="12755011" w14:textId="77777777" w:rsidR="00B80AB7" w:rsidRPr="008F164A" w:rsidRDefault="00B80AB7" w:rsidP="00B80AB7">
      <w:pPr>
        <w:tabs>
          <w:tab w:val="center" w:pos="4536"/>
          <w:tab w:val="right" w:pos="9072"/>
        </w:tabs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 w:cs="Arial"/>
          <w:b/>
          <w:kern w:val="2"/>
        </w:rPr>
      </w:pPr>
      <w:r w:rsidRPr="008F164A">
        <w:rPr>
          <w:rFonts w:ascii="Times New Roman" w:eastAsia="宋体" w:hAnsi="Times New Roman" w:cs="Arial"/>
          <w:b/>
          <w:kern w:val="2"/>
        </w:rPr>
        <w:t>Prague, Czech Republic, August 26-30, 2019</w:t>
      </w:r>
    </w:p>
    <w:p w14:paraId="398D5B57" w14:textId="77777777" w:rsidR="00B80AB7" w:rsidRPr="008F164A" w:rsidRDefault="00B80AB7" w:rsidP="00B80AB7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7EF5F729" w14:textId="77777777" w:rsidR="00B80AB7" w:rsidRPr="008F164A" w:rsidRDefault="00B80AB7" w:rsidP="00B80AB7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F164A">
        <w:rPr>
          <w:rFonts w:ascii="Times New Roman" w:eastAsia="宋体" w:hAnsi="Times New Roman" w:cs="Times New Roman"/>
          <w:b/>
          <w:kern w:val="2"/>
        </w:rPr>
        <w:t>Agenda Item:</w:t>
      </w:r>
      <w:r w:rsidRPr="008F164A">
        <w:rPr>
          <w:rFonts w:ascii="Times New Roman" w:eastAsia="宋体" w:hAnsi="Times New Roman" w:cs="Times New Roman"/>
          <w:b/>
          <w:kern w:val="2"/>
        </w:rPr>
        <w:tab/>
        <w:t>7.2.8.2</w:t>
      </w:r>
    </w:p>
    <w:p w14:paraId="3D17E8F0" w14:textId="77777777" w:rsidR="00B80AB7" w:rsidRPr="008F164A" w:rsidRDefault="00B80AB7" w:rsidP="00B80AB7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F164A">
        <w:rPr>
          <w:rFonts w:ascii="Times New Roman" w:eastAsia="宋体" w:hAnsi="Times New Roman" w:cs="Times New Roman"/>
          <w:b/>
          <w:kern w:val="2"/>
        </w:rPr>
        <w:t>Source:</w:t>
      </w:r>
      <w:r w:rsidRPr="008F164A">
        <w:rPr>
          <w:rFonts w:ascii="Times New Roman" w:eastAsia="宋体" w:hAnsi="Times New Roman" w:cs="Times New Roman"/>
          <w:b/>
          <w:kern w:val="2"/>
        </w:rPr>
        <w:tab/>
        <w:t>Huawei, HiSilicon</w:t>
      </w:r>
    </w:p>
    <w:p w14:paraId="59502191" w14:textId="65F12CE9" w:rsidR="00B80AB7" w:rsidRPr="008F164A" w:rsidRDefault="00B80AB7" w:rsidP="00B80AB7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F164A">
        <w:rPr>
          <w:rFonts w:ascii="Times New Roman" w:eastAsia="宋体" w:hAnsi="Times New Roman" w:cs="Times New Roman"/>
          <w:b/>
          <w:kern w:val="2"/>
        </w:rPr>
        <w:t>Title:</w:t>
      </w:r>
      <w:r w:rsidRPr="008F164A">
        <w:rPr>
          <w:rFonts w:ascii="Times New Roman" w:eastAsia="宋体" w:hAnsi="Times New Roman" w:cs="Times New Roman"/>
          <w:b/>
          <w:kern w:val="2"/>
        </w:rPr>
        <w:tab/>
      </w:r>
      <w:r w:rsidR="005453D6" w:rsidRPr="005453D6">
        <w:rPr>
          <w:rFonts w:ascii="Times New Roman" w:eastAsia="宋体" w:hAnsi="Times New Roman" w:cs="Times New Roman"/>
          <w:b/>
          <w:kern w:val="2"/>
        </w:rPr>
        <w:t xml:space="preserve">Proposals for </w:t>
      </w:r>
      <w:r w:rsidR="006F3C86">
        <w:rPr>
          <w:rFonts w:ascii="Times New Roman" w:eastAsia="宋体" w:hAnsi="Times New Roman" w:cs="Times New Roman"/>
          <w:b/>
          <w:kern w:val="2"/>
        </w:rPr>
        <w:t>Online</w:t>
      </w:r>
      <w:bookmarkStart w:id="0" w:name="_GoBack"/>
      <w:bookmarkEnd w:id="0"/>
      <w:r w:rsidR="005453D6" w:rsidRPr="005453D6">
        <w:rPr>
          <w:rFonts w:ascii="Times New Roman" w:eastAsia="宋体" w:hAnsi="Times New Roman" w:cs="Times New Roman"/>
          <w:b/>
          <w:kern w:val="2"/>
        </w:rPr>
        <w:t xml:space="preserve"> Discussion over Multi-TRP/Panel Transmission on Tuesday</w:t>
      </w:r>
    </w:p>
    <w:p w14:paraId="7224A478" w14:textId="1F69A5C8" w:rsidR="00B80AB7" w:rsidRPr="008F164A" w:rsidRDefault="00B80AB7" w:rsidP="00B80AB7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F164A">
        <w:rPr>
          <w:rFonts w:ascii="Times New Roman" w:eastAsia="宋体" w:hAnsi="Times New Roman" w:cs="Times New Roman"/>
          <w:b/>
          <w:kern w:val="2"/>
        </w:rPr>
        <w:t>Document for:</w:t>
      </w:r>
      <w:r w:rsidRPr="008F164A">
        <w:rPr>
          <w:rFonts w:ascii="Times New Roman" w:eastAsia="宋体" w:hAnsi="Times New Roman" w:cs="Times New Roman"/>
          <w:b/>
          <w:kern w:val="2"/>
        </w:rPr>
        <w:tab/>
      </w:r>
      <w:r w:rsidR="003B2CD3">
        <w:rPr>
          <w:rFonts w:ascii="Times New Roman" w:eastAsia="宋体" w:hAnsi="Times New Roman" w:cs="Times New Roman"/>
          <w:b/>
          <w:kern w:val="2"/>
        </w:rPr>
        <w:t>Discussion and D</w:t>
      </w:r>
      <w:r w:rsidRPr="008F164A">
        <w:rPr>
          <w:rFonts w:ascii="Times New Roman" w:eastAsia="宋体" w:hAnsi="Times New Roman" w:cs="Times New Roman"/>
          <w:b/>
          <w:kern w:val="2"/>
        </w:rPr>
        <w:t xml:space="preserve">ecision </w:t>
      </w:r>
    </w:p>
    <w:p w14:paraId="02C685E9" w14:textId="77777777" w:rsidR="00B80AB7" w:rsidRPr="008F164A" w:rsidRDefault="00B80AB7" w:rsidP="00B80AB7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150BE7EE" w14:textId="77777777" w:rsidR="00B80AB7" w:rsidRDefault="00B80AB7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</w:pPr>
    </w:p>
    <w:p w14:paraId="37A649BD" w14:textId="77777777" w:rsidR="007468B6" w:rsidRPr="007468B6" w:rsidRDefault="007468B6" w:rsidP="007468B6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</w:pPr>
      <w:r w:rsidRPr="007468B6"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  <w:t>URLLC</w:t>
      </w:r>
    </w:p>
    <w:p w14:paraId="3448DA84" w14:textId="77777777" w:rsidR="007468B6" w:rsidRPr="007468B6" w:rsidRDefault="007468B6" w:rsidP="007468B6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</w:rPr>
      </w:pPr>
      <w:r w:rsidRPr="007468B6">
        <w:rPr>
          <w:rFonts w:ascii="Times New Roman" w:eastAsia="Batang" w:hAnsi="Times New Roman" w:cs="Times New Roman"/>
          <w:b/>
          <w:highlight w:val="cyan"/>
        </w:rPr>
        <w:t>[Draft Offline Proposal 13]</w:t>
      </w:r>
      <w:r w:rsidRPr="007468B6">
        <w:rPr>
          <w:rFonts w:ascii="Times New Roman" w:eastAsia="Batang" w:hAnsi="Times New Roman" w:cs="Times New Roman"/>
          <w:b/>
        </w:rPr>
        <w:t xml:space="preserve">: </w:t>
      </w:r>
      <w:r w:rsidRPr="007468B6">
        <w:rPr>
          <w:rFonts w:ascii="Times New Roman" w:eastAsia="Batang" w:hAnsi="Times New Roman" w:cs="Times New Roman"/>
        </w:rPr>
        <w:t xml:space="preserve">For single-DCI based M-TRP URLLC scheme 2a and 2b support following design with respect to: </w:t>
      </w:r>
    </w:p>
    <w:p w14:paraId="69F3D3F1" w14:textId="56D96F35" w:rsidR="007468B6" w:rsidRPr="00E75C5B" w:rsidRDefault="007468B6" w:rsidP="007468B6">
      <w:pPr>
        <w:numPr>
          <w:ilvl w:val="0"/>
          <w:numId w:val="3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  <w:highlight w:val="cyan"/>
        </w:rPr>
      </w:pPr>
      <w:commentRangeStart w:id="1"/>
      <w:r w:rsidRPr="00E75C5B">
        <w:rPr>
          <w:rFonts w:ascii="Times New Roman" w:eastAsia="宋体" w:hAnsi="Times New Roman" w:cs="Times New Roman"/>
          <w:highlight w:val="cyan"/>
        </w:rPr>
        <w:t>Proposal 13-3</w:t>
      </w:r>
      <w:commentRangeEnd w:id="1"/>
      <w:r w:rsidRPr="00E75C5B">
        <w:rPr>
          <w:rFonts w:ascii="Calibri" w:eastAsia="宋体" w:hAnsi="Calibri" w:cs="Arial"/>
          <w:highlight w:val="cyan"/>
        </w:rPr>
        <w:commentReference w:id="1"/>
      </w:r>
      <w:r w:rsidRPr="00E75C5B">
        <w:rPr>
          <w:rFonts w:ascii="Times New Roman" w:eastAsia="宋体" w:hAnsi="Times New Roman" w:cs="Times New Roman"/>
          <w:highlight w:val="cyan"/>
        </w:rPr>
        <w:t>: down-select one</w:t>
      </w:r>
      <w:r w:rsidR="00770877" w:rsidRPr="00E75C5B">
        <w:rPr>
          <w:rFonts w:ascii="Times New Roman" w:eastAsia="宋体" w:hAnsi="Times New Roman" w:cs="Times New Roman"/>
          <w:highlight w:val="cyan"/>
        </w:rPr>
        <w:t xml:space="preserve"> from following alternatives</w:t>
      </w:r>
      <w:r w:rsidR="003F753A" w:rsidRPr="00E75C5B">
        <w:rPr>
          <w:rFonts w:ascii="Times New Roman" w:eastAsia="宋体" w:hAnsi="Times New Roman" w:cs="Times New Roman"/>
          <w:highlight w:val="cyan"/>
        </w:rPr>
        <w:t xml:space="preserve"> </w:t>
      </w:r>
      <w:r w:rsidR="00671014" w:rsidRPr="00E75C5B">
        <w:rPr>
          <w:rFonts w:ascii="Times New Roman" w:eastAsia="宋体" w:hAnsi="Times New Roman" w:cs="Times New Roman"/>
          <w:highlight w:val="cyan"/>
        </w:rPr>
        <w:t>online</w:t>
      </w:r>
    </w:p>
    <w:p w14:paraId="4A16A429" w14:textId="77777777" w:rsidR="007468B6" w:rsidRPr="007468B6" w:rsidRDefault="007468B6" w:rsidP="007468B6">
      <w:pPr>
        <w:numPr>
          <w:ilvl w:val="1"/>
          <w:numId w:val="3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7468B6">
        <w:rPr>
          <w:rFonts w:ascii="Times New Roman" w:eastAsia="宋体" w:hAnsi="Times New Roman" w:cs="Times New Roman"/>
        </w:rPr>
        <w:t xml:space="preserve">Option 1: comb-like frequency resource allocation between/among TRPs. </w:t>
      </w:r>
      <w:r w:rsidRPr="007468B6">
        <w:rPr>
          <w:rFonts w:ascii="Times New Roman" w:eastAsia="宋体" w:hAnsi="Times New Roman" w:cs="Times New Roman"/>
          <w:lang w:val="en-GB"/>
        </w:rPr>
        <w:t xml:space="preserve">For wideband PRG, first </w:t>
      </w:r>
      <w:r w:rsidRPr="007468B6">
        <w:rPr>
          <w:rFonts w:ascii="Arial Unicode MS" w:eastAsia="Arial Unicode MS" w:hAnsi="Arial Unicode MS" w:cs="Arial Unicode MS" w:hint="eastAsia"/>
          <w:lang w:val="en-GB"/>
        </w:rPr>
        <w:t>⌈</w:t>
      </w:r>
      <w:r w:rsidRPr="007468B6">
        <w:rPr>
          <w:rFonts w:ascii="Times New Roman" w:eastAsia="宋体" w:hAnsi="Times New Roman" w:cs="Times New Roman"/>
          <w:lang w:val="en-GB"/>
        </w:rPr>
        <w:t>N_RB/2</w:t>
      </w:r>
      <w:r w:rsidRPr="007468B6">
        <w:rPr>
          <w:rFonts w:ascii="Arial Unicode MS" w:eastAsia="Arial Unicode MS" w:hAnsi="Arial Unicode MS" w:cs="Arial Unicode MS" w:hint="eastAsia"/>
          <w:lang w:val="en-GB"/>
        </w:rPr>
        <w:t>⌉</w:t>
      </w:r>
      <w:r w:rsidRPr="007468B6">
        <w:rPr>
          <w:rFonts w:ascii="Times New Roman" w:eastAsia="宋体" w:hAnsi="Times New Roman" w:cs="Times New Roman"/>
          <w:lang w:val="en-GB"/>
        </w:rPr>
        <w:t xml:space="preserve"> RBs are assigned to TCI state 1 and the remaining </w:t>
      </w:r>
      <w:r w:rsidRPr="007468B6">
        <w:rPr>
          <w:rFonts w:ascii="Arial Unicode MS" w:eastAsia="Arial Unicode MS" w:hAnsi="Arial Unicode MS" w:cs="Arial Unicode MS" w:hint="eastAsia"/>
          <w:lang w:val="en-GB"/>
        </w:rPr>
        <w:t>⌊</w:t>
      </w:r>
      <w:r w:rsidRPr="007468B6">
        <w:rPr>
          <w:rFonts w:ascii="Times New Roman" w:eastAsia="宋体" w:hAnsi="Times New Roman" w:cs="Times New Roman"/>
          <w:lang w:val="en-GB"/>
        </w:rPr>
        <w:t>N_RB/2</w:t>
      </w:r>
      <w:r w:rsidRPr="007468B6">
        <w:rPr>
          <w:rFonts w:ascii="Arial Unicode MS" w:eastAsia="Arial Unicode MS" w:hAnsi="Arial Unicode MS" w:cs="Arial Unicode MS" w:hint="eastAsia"/>
          <w:lang w:val="en-GB"/>
        </w:rPr>
        <w:t>⌋</w:t>
      </w:r>
      <w:r w:rsidRPr="007468B6">
        <w:rPr>
          <w:rFonts w:ascii="Times New Roman" w:eastAsia="宋体" w:hAnsi="Times New Roman" w:cs="Times New Roman"/>
          <w:lang w:val="en-GB"/>
        </w:rPr>
        <w:t xml:space="preserve"> RBs are assigned to TCI state 2. For PRG size=2 or 4, even PRGs within the allocated FDRA are assigned to TCI state 1 and odd PRGs within the allocated FDRA are assigned to TCI state 2. </w:t>
      </w:r>
    </w:p>
    <w:p w14:paraId="005096FA" w14:textId="19481F80" w:rsidR="007468B6" w:rsidRPr="00E258EA" w:rsidRDefault="003A77C0" w:rsidP="007468B6">
      <w:pPr>
        <w:numPr>
          <w:ilvl w:val="1"/>
          <w:numId w:val="3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>
        <w:rPr>
          <w:rFonts w:ascii="Times New Roman" w:eastAsia="宋体" w:hAnsi="Times New Roman" w:cs="Times New Roman"/>
          <w:lang w:val="en-GB"/>
        </w:rPr>
        <w:t>Option 2</w:t>
      </w:r>
      <w:r w:rsidR="007468B6" w:rsidRPr="007468B6">
        <w:rPr>
          <w:rFonts w:ascii="Times New Roman" w:eastAsia="宋体" w:hAnsi="Times New Roman" w:cs="Times New Roman"/>
          <w:lang w:val="en-GB"/>
        </w:rPr>
        <w:t xml:space="preserve">: </w:t>
      </w:r>
      <w:r w:rsidR="007468B6" w:rsidRPr="003F753A">
        <w:rPr>
          <w:rFonts w:ascii="Times New Roman" w:eastAsia="宋体" w:hAnsi="Times New Roman" w:cs="Times New Roman"/>
          <w:lang w:val="en-GB"/>
        </w:rPr>
        <w:t>For type 0 DL resource allocation, each bit in bitmap can indicate two consecutive RBGs within the BWP. The first half of bitmap are associated to TCI state 1 and the second half of bitmap are associated to TCI state 2.</w:t>
      </w:r>
      <w:r w:rsidR="007468B6" w:rsidRPr="007468B6">
        <w:rPr>
          <w:rFonts w:ascii="Times New Roman" w:eastAsia="宋体" w:hAnsi="Times New Roman" w:cs="Times New Roman"/>
          <w:lang w:val="en-GB"/>
        </w:rPr>
        <w:t xml:space="preserve">  For type 1 DL resource allocation, </w:t>
      </w:r>
      <w:r w:rsidR="003F753A">
        <w:rPr>
          <w:rFonts w:ascii="Times New Roman" w:eastAsia="宋体" w:hAnsi="Times New Roman" w:cs="Times New Roman"/>
          <w:lang w:val="en-GB"/>
        </w:rPr>
        <w:t>adopt option 1</w:t>
      </w:r>
      <w:r w:rsidR="007468B6" w:rsidRPr="007468B6">
        <w:rPr>
          <w:rFonts w:ascii="Times New Roman" w:eastAsia="宋体" w:hAnsi="Times New Roman" w:cs="Times New Roman"/>
          <w:lang w:val="en-GB"/>
        </w:rPr>
        <w:t xml:space="preserve">. </w:t>
      </w:r>
    </w:p>
    <w:p w14:paraId="38048296" w14:textId="61CC80F4" w:rsidR="00E258EA" w:rsidRPr="00E258EA" w:rsidRDefault="00E258EA" w:rsidP="00E258EA">
      <w:pPr>
        <w:numPr>
          <w:ilvl w:val="1"/>
          <w:numId w:val="5"/>
        </w:numPr>
        <w:overflowPunct w:val="0"/>
        <w:autoSpaceDE w:val="0"/>
        <w:autoSpaceDN w:val="0"/>
        <w:spacing w:after="120" w:line="240" w:lineRule="auto"/>
        <w:ind w:left="1080"/>
        <w:contextualSpacing/>
        <w:jc w:val="both"/>
        <w:textAlignment w:val="baseline"/>
        <w:rPr>
          <w:lang w:eastAsia="ko-KR"/>
        </w:rPr>
      </w:pPr>
      <w:r>
        <w:rPr>
          <w:rFonts w:ascii="Times New Roman" w:eastAsia="宋体" w:hAnsi="Times New Roman" w:cs="Times New Roman"/>
          <w:lang w:val="en-GB"/>
        </w:rPr>
        <w:t xml:space="preserve">Option 3: </w:t>
      </w:r>
      <w:r>
        <w:rPr>
          <w:lang w:eastAsia="ko-KR"/>
        </w:rPr>
        <w:t xml:space="preserve">comb-like frequency resource allocation between/among TRPs. </w:t>
      </w:r>
      <w:r>
        <w:rPr>
          <w:lang w:val="en-GB" w:eastAsia="ko-KR"/>
        </w:rPr>
        <w:t xml:space="preserve">For wideband PRG, first </w:t>
      </w:r>
      <w:r>
        <w:rPr>
          <w:rFonts w:ascii="Cambria Math" w:hAnsi="Cambria Math"/>
          <w:lang w:eastAsia="ko-KR"/>
        </w:rPr>
        <w:t>⌈</w:t>
      </w:r>
      <w:r>
        <w:rPr>
          <w:lang w:val="en-GB" w:eastAsia="ko-KR"/>
        </w:rPr>
        <w:t>N_RB/2</w:t>
      </w:r>
      <w:r>
        <w:rPr>
          <w:rFonts w:ascii="Cambria Math" w:hAnsi="Cambria Math"/>
          <w:lang w:eastAsia="ko-KR"/>
        </w:rPr>
        <w:t>⌉</w:t>
      </w:r>
      <w:r>
        <w:rPr>
          <w:lang w:eastAsia="ko-KR"/>
        </w:rPr>
        <w:t xml:space="preserve"> </w:t>
      </w:r>
      <w:r>
        <w:rPr>
          <w:lang w:val="en-GB" w:eastAsia="ko-KR"/>
        </w:rPr>
        <w:t xml:space="preserve">RBs are assigned to TCI state 1 and the remaining </w:t>
      </w:r>
      <w:r>
        <w:rPr>
          <w:rFonts w:ascii="Cambria Math" w:hAnsi="Cambria Math"/>
          <w:lang w:eastAsia="ko-KR"/>
        </w:rPr>
        <w:t>⌊</w:t>
      </w:r>
      <w:r>
        <w:rPr>
          <w:lang w:val="en-GB" w:eastAsia="ko-KR"/>
        </w:rPr>
        <w:t>N_RB/2</w:t>
      </w:r>
      <w:r>
        <w:rPr>
          <w:rFonts w:ascii="Cambria Math" w:hAnsi="Cambria Math"/>
          <w:lang w:eastAsia="ko-KR"/>
        </w:rPr>
        <w:t>⌋</w:t>
      </w:r>
      <w:r>
        <w:rPr>
          <w:lang w:eastAsia="ko-KR"/>
        </w:rPr>
        <w:t xml:space="preserve"> </w:t>
      </w:r>
      <w:r>
        <w:rPr>
          <w:lang w:val="en-GB" w:eastAsia="ko-KR"/>
        </w:rPr>
        <w:t xml:space="preserve">RBs are assigned to TCI state 2. For PRG size=2 or 4, </w:t>
      </w:r>
      <w:r w:rsidRPr="002E557C">
        <w:rPr>
          <w:lang w:val="en-GB" w:eastAsia="ko-KR"/>
        </w:rPr>
        <w:t xml:space="preserve">even </w:t>
      </w:r>
      <w:r w:rsidR="00A34A11" w:rsidRPr="002E557C">
        <w:rPr>
          <w:color w:val="FF0000"/>
          <w:lang w:val="en-GB" w:eastAsia="ko-KR"/>
        </w:rPr>
        <w:t xml:space="preserve">set of </w:t>
      </w:r>
      <w:r w:rsidRPr="002E557C">
        <w:rPr>
          <w:strike/>
          <w:color w:val="FF0000"/>
          <w:lang w:val="en-GB" w:eastAsia="ko-KR"/>
        </w:rPr>
        <w:t>PRGs</w:t>
      </w:r>
      <w:r w:rsidRPr="002E557C">
        <w:rPr>
          <w:color w:val="FF0000"/>
          <w:lang w:val="en-GB" w:eastAsia="ko-KR"/>
        </w:rPr>
        <w:t xml:space="preserve"> </w:t>
      </w:r>
      <w:r w:rsidRPr="002E557C">
        <w:rPr>
          <w:lang w:val="en-GB" w:eastAsia="ko-KR"/>
        </w:rPr>
        <w:t xml:space="preserve">RBGs within </w:t>
      </w:r>
      <w:r w:rsidRPr="002E557C">
        <w:rPr>
          <w:color w:val="FF0000"/>
          <w:lang w:val="en-GB" w:eastAsia="ko-KR"/>
        </w:rPr>
        <w:t>the active BWP</w:t>
      </w:r>
      <w:r w:rsidRPr="002E557C">
        <w:rPr>
          <w:strike/>
          <w:color w:val="FF0000"/>
          <w:lang w:val="en-GB" w:eastAsia="ko-KR"/>
        </w:rPr>
        <w:t>the allocated FDRA</w:t>
      </w:r>
      <w:r w:rsidRPr="002E557C">
        <w:rPr>
          <w:color w:val="FF0000"/>
          <w:lang w:val="en-GB" w:eastAsia="ko-KR"/>
        </w:rPr>
        <w:t xml:space="preserve"> </w:t>
      </w:r>
      <w:r w:rsidRPr="002E557C">
        <w:rPr>
          <w:lang w:val="en-GB" w:eastAsia="ko-KR"/>
        </w:rPr>
        <w:t xml:space="preserve">are assigned to TCI state 1 and odd </w:t>
      </w:r>
      <w:r w:rsidR="00A34A11" w:rsidRPr="002E557C">
        <w:rPr>
          <w:color w:val="FF0000"/>
          <w:lang w:val="en-GB" w:eastAsia="ko-KR"/>
        </w:rPr>
        <w:t xml:space="preserve">set of </w:t>
      </w:r>
      <w:r w:rsidRPr="002E557C">
        <w:rPr>
          <w:strike/>
          <w:color w:val="FF0000"/>
          <w:lang w:val="en-GB" w:eastAsia="ko-KR"/>
        </w:rPr>
        <w:t>PRGs</w:t>
      </w:r>
      <w:r w:rsidRPr="00E258EA">
        <w:rPr>
          <w:color w:val="FF0000"/>
          <w:lang w:val="en-GB" w:eastAsia="ko-KR"/>
        </w:rPr>
        <w:t xml:space="preserve"> </w:t>
      </w:r>
      <w:r w:rsidRPr="00E258EA">
        <w:rPr>
          <w:lang w:val="en-GB" w:eastAsia="ko-KR"/>
        </w:rPr>
        <w:t>RBGs</w:t>
      </w:r>
      <w:r>
        <w:rPr>
          <w:lang w:val="en-GB" w:eastAsia="ko-KR"/>
        </w:rPr>
        <w:t xml:space="preserve"> within </w:t>
      </w:r>
      <w:r>
        <w:rPr>
          <w:color w:val="FF0000"/>
          <w:lang w:val="en-GB" w:eastAsia="ko-KR"/>
        </w:rPr>
        <w:t>the active BWP</w:t>
      </w:r>
      <w:r>
        <w:rPr>
          <w:strike/>
          <w:color w:val="FF0000"/>
          <w:lang w:val="en-GB" w:eastAsia="ko-KR"/>
        </w:rPr>
        <w:t>the allocated FDRA</w:t>
      </w:r>
      <w:r>
        <w:rPr>
          <w:lang w:val="en-GB" w:eastAsia="ko-KR"/>
        </w:rPr>
        <w:t xml:space="preserve"> are assigned to TCI state 2.</w:t>
      </w:r>
    </w:p>
    <w:p w14:paraId="1366A1C1" w14:textId="77777777" w:rsidR="007468B6" w:rsidRPr="00770877" w:rsidRDefault="007468B6"/>
    <w:p w14:paraId="4A137313" w14:textId="38053F2C" w:rsidR="007468B6" w:rsidRPr="007468B6" w:rsidRDefault="007468B6" w:rsidP="007468B6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</w:rPr>
      </w:pPr>
      <w:r w:rsidRPr="007468B6">
        <w:rPr>
          <w:rFonts w:ascii="Times New Roman" w:eastAsia="Batang" w:hAnsi="Times New Roman" w:cs="Times New Roman"/>
          <w:b/>
          <w:highlight w:val="cyan"/>
        </w:rPr>
        <w:t>[Offline Proposal 14]:</w:t>
      </w:r>
      <w:r w:rsidRPr="007468B6">
        <w:rPr>
          <w:rFonts w:ascii="Times New Roman" w:eastAsia="Batang" w:hAnsi="Times New Roman" w:cs="Times New Roman"/>
          <w:b/>
        </w:rPr>
        <w:t xml:space="preserve"> </w:t>
      </w:r>
      <w:r w:rsidRPr="007468B6">
        <w:rPr>
          <w:rFonts w:ascii="Times New Roman" w:eastAsia="Batang" w:hAnsi="Times New Roman" w:cs="Times New Roman"/>
        </w:rPr>
        <w:t xml:space="preserve">For single-DCI based M-TRP URLLC scheme 3 &amp; 4, support following design with respect to </w:t>
      </w:r>
    </w:p>
    <w:p w14:paraId="62F8C8DF" w14:textId="25363565" w:rsidR="00D336AE" w:rsidRPr="00E75C5B" w:rsidRDefault="00861FDA" w:rsidP="003A77C0">
      <w:pPr>
        <w:numPr>
          <w:ilvl w:val="0"/>
          <w:numId w:val="3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  <w:highlight w:val="cyan"/>
        </w:rPr>
      </w:pPr>
      <w:r w:rsidRPr="00E75C5B">
        <w:rPr>
          <w:rFonts w:ascii="Times New Roman" w:eastAsia="Batang" w:hAnsi="Times New Roman" w:cs="Times New Roman"/>
          <w:highlight w:val="cyan"/>
        </w:rPr>
        <w:t>1</w:t>
      </w:r>
      <w:r w:rsidR="007468B6" w:rsidRPr="00E75C5B">
        <w:rPr>
          <w:rFonts w:ascii="Times New Roman" w:eastAsia="Batang" w:hAnsi="Times New Roman" w:cs="Times New Roman"/>
          <w:highlight w:val="cyan"/>
        </w:rPr>
        <w:t>4-1: The maximal number of transmission layers per TRP</w:t>
      </w:r>
      <w:r w:rsidR="003A77C0" w:rsidRPr="00E75C5B">
        <w:rPr>
          <w:rFonts w:ascii="Times New Roman" w:eastAsia="Batang" w:hAnsi="Times New Roman" w:cs="Times New Roman"/>
          <w:highlight w:val="cyan"/>
        </w:rPr>
        <w:t xml:space="preserve"> is </w:t>
      </w:r>
      <w:r w:rsidR="009A5A63" w:rsidRPr="00E75C5B">
        <w:rPr>
          <w:rFonts w:ascii="Times New Roman" w:eastAsia="Batang" w:hAnsi="Times New Roman" w:cs="Times New Roman"/>
          <w:highlight w:val="cyan"/>
        </w:rPr>
        <w:t>u</w:t>
      </w:r>
      <w:r w:rsidR="007468B6" w:rsidRPr="00E75C5B">
        <w:rPr>
          <w:rFonts w:ascii="Times New Roman" w:eastAsia="Batang" w:hAnsi="Times New Roman" w:cs="Times New Roman"/>
          <w:highlight w:val="cyan"/>
        </w:rPr>
        <w:t>p to 2</w:t>
      </w:r>
      <w:r w:rsidR="009A5A63" w:rsidRPr="00E75C5B">
        <w:rPr>
          <w:rFonts w:ascii="Times New Roman" w:eastAsia="Batang" w:hAnsi="Times New Roman" w:cs="Times New Roman"/>
          <w:highlight w:val="cyan"/>
        </w:rPr>
        <w:t xml:space="preserve"> layer </w:t>
      </w:r>
    </w:p>
    <w:p w14:paraId="683F12F5" w14:textId="2357C336" w:rsidR="007468B6" w:rsidRPr="003A77C0" w:rsidRDefault="00D336AE" w:rsidP="003A77C0">
      <w:pPr>
        <w:numPr>
          <w:ilvl w:val="1"/>
          <w:numId w:val="3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3A77C0">
        <w:rPr>
          <w:rFonts w:ascii="Times New Roman" w:eastAsia="Batang" w:hAnsi="Times New Roman" w:cs="Times New Roman"/>
        </w:rPr>
        <w:t xml:space="preserve">Supported maximal TBS size for schemes 3 and 4 can be discussed </w:t>
      </w:r>
      <w:r w:rsidR="003A77C0">
        <w:rPr>
          <w:rFonts w:ascii="Times New Roman" w:eastAsia="Batang" w:hAnsi="Times New Roman" w:cs="Times New Roman"/>
        </w:rPr>
        <w:t xml:space="preserve">further </w:t>
      </w:r>
      <w:r w:rsidRPr="003A77C0">
        <w:rPr>
          <w:rFonts w:ascii="Times New Roman" w:eastAsia="Batang" w:hAnsi="Times New Roman" w:cs="Times New Roman"/>
        </w:rPr>
        <w:t xml:space="preserve">and up to UE capability </w:t>
      </w:r>
    </w:p>
    <w:p w14:paraId="56C7215C" w14:textId="77777777" w:rsidR="007468B6" w:rsidRPr="00C7303F" w:rsidRDefault="007468B6" w:rsidP="007468B6">
      <w:pPr>
        <w:numPr>
          <w:ilvl w:val="0"/>
          <w:numId w:val="3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  <w:highlight w:val="yellow"/>
        </w:rPr>
      </w:pPr>
      <w:r w:rsidRPr="00C7303F">
        <w:rPr>
          <w:rFonts w:ascii="Times New Roman" w:eastAsia="Batang" w:hAnsi="Times New Roman" w:cs="Times New Roman"/>
          <w:highlight w:val="yellow"/>
        </w:rPr>
        <w:t xml:space="preserve">14-3: PDSCH repetition indication mechanism: </w:t>
      </w:r>
    </w:p>
    <w:p w14:paraId="3057B6E4" w14:textId="77777777" w:rsidR="007468B6" w:rsidRPr="00C7303F" w:rsidRDefault="007468B6" w:rsidP="007468B6">
      <w:pPr>
        <w:numPr>
          <w:ilvl w:val="1"/>
          <w:numId w:val="3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  <w:dstrike/>
          <w:highlight w:val="yellow"/>
        </w:rPr>
      </w:pPr>
      <w:r w:rsidRPr="00C7303F">
        <w:rPr>
          <w:rFonts w:ascii="Times New Roman" w:eastAsia="宋体" w:hAnsi="Times New Roman" w:cs="Times New Roman"/>
          <w:highlight w:val="yellow"/>
        </w:rPr>
        <w:t xml:space="preserve">To indicate the number of repetition occasions for </w:t>
      </w:r>
      <w:commentRangeStart w:id="2"/>
      <w:r w:rsidRPr="00C7303F">
        <w:rPr>
          <w:rFonts w:ascii="Times New Roman" w:eastAsia="宋体" w:hAnsi="Times New Roman" w:cs="Times New Roman"/>
          <w:highlight w:val="yellow"/>
        </w:rPr>
        <w:t>scheme 3</w:t>
      </w:r>
      <w:commentRangeEnd w:id="2"/>
      <w:r w:rsidRPr="00C7303F">
        <w:rPr>
          <w:rFonts w:ascii="Calibri" w:eastAsia="宋体" w:hAnsi="Calibri" w:cs="Arial"/>
          <w:sz w:val="16"/>
          <w:szCs w:val="16"/>
          <w:highlight w:val="yellow"/>
        </w:rPr>
        <w:commentReference w:id="2"/>
      </w:r>
      <w:r w:rsidRPr="00C7303F">
        <w:rPr>
          <w:rFonts w:ascii="Times New Roman" w:eastAsia="宋体" w:hAnsi="Times New Roman" w:cs="Times New Roman"/>
          <w:highlight w:val="yellow"/>
        </w:rPr>
        <w:t xml:space="preserve">, </w:t>
      </w:r>
      <w:r w:rsidRPr="00C7303F">
        <w:rPr>
          <w:rFonts w:ascii="Times New Roman" w:eastAsia="宋体" w:hAnsi="Times New Roman" w:cs="Times New Roman"/>
          <w:dstrike/>
          <w:highlight w:val="yellow"/>
        </w:rPr>
        <w:t>down-select one from following options:</w:t>
      </w:r>
    </w:p>
    <w:p w14:paraId="6576B61A" w14:textId="4B964FBF" w:rsidR="00C7303F" w:rsidRPr="00C7303F" w:rsidRDefault="00596E92" w:rsidP="007468B6">
      <w:pPr>
        <w:numPr>
          <w:ilvl w:val="2"/>
          <w:numId w:val="3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  <w:highlight w:val="yellow"/>
        </w:rPr>
      </w:pPr>
      <w:r w:rsidRPr="00C7303F">
        <w:rPr>
          <w:rFonts w:ascii="Times New Roman" w:eastAsia="宋体" w:hAnsi="Times New Roman" w:cs="Times New Roman"/>
          <w:highlight w:val="yellow"/>
        </w:rPr>
        <w:t>Option 1:</w:t>
      </w:r>
      <w:r w:rsidR="00C7303F">
        <w:rPr>
          <w:rFonts w:ascii="Times New Roman" w:eastAsia="宋体" w:hAnsi="Times New Roman" w:cs="Times New Roman"/>
          <w:highlight w:val="yellow"/>
        </w:rPr>
        <w:t xml:space="preserve"> </w:t>
      </w:r>
      <w:r w:rsidR="00F7731B">
        <w:rPr>
          <w:rFonts w:ascii="Times New Roman" w:eastAsia="宋体" w:hAnsi="Times New Roman" w:cs="Times New Roman"/>
          <w:highlight w:val="yellow"/>
        </w:rPr>
        <w:t>support dynamic indication and down-select one from following in RAN1 98bis</w:t>
      </w:r>
    </w:p>
    <w:p w14:paraId="301014F5" w14:textId="412D2E91" w:rsidR="007468B6" w:rsidRPr="00C7303F" w:rsidRDefault="00F7731B" w:rsidP="00C7303F">
      <w:pPr>
        <w:numPr>
          <w:ilvl w:val="3"/>
          <w:numId w:val="3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  <w:highlight w:val="yellow"/>
        </w:rPr>
      </w:pPr>
      <w:r>
        <w:rPr>
          <w:rFonts w:ascii="Times New Roman" w:eastAsia="宋体" w:hAnsi="Times New Roman" w:cs="Times New Roman"/>
          <w:highlight w:val="yellow"/>
        </w:rPr>
        <w:t xml:space="preserve">It is </w:t>
      </w:r>
      <w:r w:rsidR="007468B6" w:rsidRPr="00C7303F">
        <w:rPr>
          <w:rFonts w:ascii="Times New Roman" w:eastAsia="宋体" w:hAnsi="Times New Roman" w:cs="Times New Roman"/>
          <w:highlight w:val="yellow"/>
        </w:rPr>
        <w:t>dynamic</w:t>
      </w:r>
      <w:r>
        <w:rPr>
          <w:rFonts w:ascii="Times New Roman" w:eastAsia="宋体" w:hAnsi="Times New Roman" w:cs="Times New Roman"/>
          <w:highlight w:val="yellow"/>
        </w:rPr>
        <w:t>ally indicated</w:t>
      </w:r>
      <w:r w:rsidR="00596E92" w:rsidRPr="00C7303F">
        <w:rPr>
          <w:rFonts w:ascii="Times New Roman" w:eastAsia="宋体" w:hAnsi="Times New Roman" w:cs="Times New Roman"/>
          <w:highlight w:val="yellow"/>
        </w:rPr>
        <w:t xml:space="preserve"> by reusing the indication mechanism for PUSCH repetition in eURLLC</w:t>
      </w:r>
    </w:p>
    <w:p w14:paraId="6027BFAD" w14:textId="60D664C0" w:rsidR="00596E92" w:rsidRPr="00C7303F" w:rsidRDefault="00F7731B" w:rsidP="00F7731B">
      <w:pPr>
        <w:numPr>
          <w:ilvl w:val="3"/>
          <w:numId w:val="3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  <w:highlight w:val="yellow"/>
        </w:rPr>
      </w:pPr>
      <w:r>
        <w:rPr>
          <w:rFonts w:ascii="Times New Roman" w:eastAsia="宋体" w:hAnsi="Times New Roman" w:cs="Times New Roman"/>
          <w:highlight w:val="yellow"/>
        </w:rPr>
        <w:t xml:space="preserve">It is </w:t>
      </w:r>
      <w:r w:rsidR="00596E92" w:rsidRPr="00C7303F">
        <w:rPr>
          <w:rFonts w:ascii="Times New Roman" w:eastAsia="宋体" w:hAnsi="Times New Roman" w:cs="Times New Roman"/>
          <w:highlight w:val="yellow"/>
        </w:rPr>
        <w:t>implicitly determined by the number of TCI states indicated by a code point whereas one TCI state means one repetition and two states means two repetitions</w:t>
      </w:r>
    </w:p>
    <w:p w14:paraId="7400C375" w14:textId="7C6C654A" w:rsidR="007468B6" w:rsidRPr="00C7303F" w:rsidRDefault="007468B6" w:rsidP="007468B6">
      <w:pPr>
        <w:numPr>
          <w:ilvl w:val="2"/>
          <w:numId w:val="3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  <w:dstrike/>
          <w:highlight w:val="yellow"/>
        </w:rPr>
      </w:pPr>
      <w:r w:rsidRPr="00C7303F">
        <w:rPr>
          <w:rFonts w:ascii="Times New Roman" w:eastAsia="宋体" w:hAnsi="Times New Roman" w:cs="Times New Roman"/>
          <w:dstrike/>
          <w:highlight w:val="yellow"/>
        </w:rPr>
        <w:t xml:space="preserve">Option </w:t>
      </w:r>
      <w:r w:rsidR="00C7303F" w:rsidRPr="00C7303F">
        <w:rPr>
          <w:rFonts w:ascii="Times New Roman" w:eastAsia="宋体" w:hAnsi="Times New Roman" w:cs="Times New Roman"/>
          <w:dstrike/>
          <w:highlight w:val="yellow"/>
        </w:rPr>
        <w:t>2</w:t>
      </w:r>
      <w:r w:rsidRPr="00C7303F">
        <w:rPr>
          <w:rFonts w:ascii="Times New Roman" w:eastAsia="宋体" w:hAnsi="Times New Roman" w:cs="Times New Roman"/>
          <w:dstrike/>
          <w:highlight w:val="yellow"/>
        </w:rPr>
        <w:t xml:space="preserve">: by high-layer signaling following Rel-15 mechanism </w:t>
      </w:r>
    </w:p>
    <w:p w14:paraId="515F3485" w14:textId="77777777" w:rsidR="007468B6" w:rsidRPr="00C7303F" w:rsidRDefault="007468B6" w:rsidP="007468B6">
      <w:pPr>
        <w:numPr>
          <w:ilvl w:val="1"/>
          <w:numId w:val="3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  <w:highlight w:val="yellow"/>
        </w:rPr>
      </w:pPr>
      <w:r w:rsidRPr="00C7303F">
        <w:rPr>
          <w:rFonts w:ascii="Times New Roman" w:eastAsia="宋体" w:hAnsi="Times New Roman" w:cs="Times New Roman"/>
          <w:highlight w:val="yellow"/>
        </w:rPr>
        <w:lastRenderedPageBreak/>
        <w:t>To indicate the number of repetition occasions for</w:t>
      </w:r>
      <w:commentRangeStart w:id="3"/>
      <w:r w:rsidRPr="00C7303F">
        <w:rPr>
          <w:rFonts w:ascii="Times New Roman" w:eastAsia="宋体" w:hAnsi="Times New Roman" w:cs="Times New Roman"/>
          <w:highlight w:val="yellow"/>
        </w:rPr>
        <w:t xml:space="preserve"> scheme 4</w:t>
      </w:r>
      <w:commentRangeEnd w:id="3"/>
      <w:r w:rsidRPr="00C7303F">
        <w:rPr>
          <w:rFonts w:ascii="Calibri" w:eastAsia="宋体" w:hAnsi="Calibri" w:cs="Arial"/>
          <w:sz w:val="16"/>
          <w:szCs w:val="16"/>
          <w:highlight w:val="yellow"/>
        </w:rPr>
        <w:commentReference w:id="3"/>
      </w:r>
      <w:r w:rsidRPr="00C7303F">
        <w:rPr>
          <w:rFonts w:ascii="Times New Roman" w:eastAsia="宋体" w:hAnsi="Times New Roman" w:cs="Times New Roman"/>
          <w:highlight w:val="yellow"/>
        </w:rPr>
        <w:t xml:space="preserve">, </w:t>
      </w:r>
      <w:r w:rsidRPr="00F7731B">
        <w:rPr>
          <w:rFonts w:ascii="Times New Roman" w:eastAsia="宋体" w:hAnsi="Times New Roman" w:cs="Times New Roman"/>
          <w:dstrike/>
          <w:highlight w:val="yellow"/>
        </w:rPr>
        <w:t>down-select one from following options:</w:t>
      </w:r>
    </w:p>
    <w:p w14:paraId="4C6EA137" w14:textId="36596610" w:rsidR="007468B6" w:rsidRPr="00C7303F" w:rsidRDefault="00F7731B" w:rsidP="007468B6">
      <w:pPr>
        <w:numPr>
          <w:ilvl w:val="2"/>
          <w:numId w:val="3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  <w:highlight w:val="yellow"/>
        </w:rPr>
      </w:pPr>
      <w:r>
        <w:rPr>
          <w:rFonts w:ascii="Times New Roman" w:eastAsia="宋体" w:hAnsi="Times New Roman" w:cs="Times New Roman"/>
          <w:highlight w:val="yellow"/>
        </w:rPr>
        <w:t xml:space="preserve">Option 1: it is </w:t>
      </w:r>
      <w:r w:rsidR="007468B6" w:rsidRPr="00C7303F">
        <w:rPr>
          <w:rFonts w:ascii="Times New Roman" w:eastAsia="宋体" w:hAnsi="Times New Roman" w:cs="Times New Roman"/>
          <w:highlight w:val="yellow"/>
        </w:rPr>
        <w:t>dynamic</w:t>
      </w:r>
      <w:r>
        <w:rPr>
          <w:rFonts w:ascii="Times New Roman" w:eastAsia="宋体" w:hAnsi="Times New Roman" w:cs="Times New Roman"/>
          <w:highlight w:val="yellow"/>
        </w:rPr>
        <w:t>ally indicated whereas exact schemes will be determined by email discussion and down-selected in RAN1 98bis</w:t>
      </w:r>
    </w:p>
    <w:p w14:paraId="11ACBC65" w14:textId="65DEDDDF" w:rsidR="00B73ADF" w:rsidRPr="00C7303F" w:rsidRDefault="007468B6" w:rsidP="003A77C0">
      <w:pPr>
        <w:numPr>
          <w:ilvl w:val="2"/>
          <w:numId w:val="3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  <w:dstrike/>
          <w:highlight w:val="yellow"/>
        </w:rPr>
      </w:pPr>
      <w:r w:rsidRPr="00C7303F">
        <w:rPr>
          <w:rFonts w:ascii="Times New Roman" w:eastAsia="宋体" w:hAnsi="Times New Roman" w:cs="Times New Roman"/>
          <w:dstrike/>
          <w:highlight w:val="yellow"/>
        </w:rPr>
        <w:t xml:space="preserve">Option 2: by high-layer signaling following Rel-15 mechanism </w:t>
      </w:r>
    </w:p>
    <w:sectPr w:rsidR="00B73ADF" w:rsidRPr="00C7303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Huawei" w:date="2019-08-20T20:48:00Z" w:initials="L">
    <w:p w14:paraId="3980D8E1" w14:textId="2306944E" w:rsidR="007468B6" w:rsidRDefault="007468B6" w:rsidP="007468B6">
      <w:pPr>
        <w:pStyle w:val="CommentText"/>
      </w:pPr>
      <w:r>
        <w:rPr>
          <w:rFonts w:hint="eastAsia"/>
        </w:rPr>
        <w:t>Opt.1: E</w:t>
      </w:r>
      <w:r>
        <w:t>///, LGE, Panasoni</w:t>
      </w:r>
      <w:r w:rsidR="00770877">
        <w:t>c, QC, CATT, ZTE, Lenovo, MTK, vivo</w:t>
      </w:r>
      <w:r w:rsidR="00770877">
        <w:t>，</w:t>
      </w:r>
      <w:r w:rsidR="00770877">
        <w:rPr>
          <w:rFonts w:hint="eastAsia"/>
        </w:rPr>
        <w:t>Noki</w:t>
      </w:r>
      <w:r w:rsidR="00770877">
        <w:t>a, Oppo</w:t>
      </w:r>
    </w:p>
    <w:p w14:paraId="20377595" w14:textId="495AB602" w:rsidR="007468B6" w:rsidRDefault="003A77C0" w:rsidP="007468B6">
      <w:pPr>
        <w:pStyle w:val="CommentText"/>
      </w:pPr>
      <w:r>
        <w:rPr>
          <w:rFonts w:ascii="Times New Roman" w:eastAsia="宋体" w:hAnsi="Times New Roman" w:cs="Times New Roman"/>
          <w:lang w:val="en-GB"/>
        </w:rPr>
        <w:t>Opt 2</w:t>
      </w:r>
      <w:r w:rsidR="007468B6">
        <w:rPr>
          <w:rFonts w:ascii="Times New Roman" w:eastAsia="宋体" w:hAnsi="Times New Roman" w:cs="Times New Roman"/>
          <w:lang w:val="en-GB"/>
        </w:rPr>
        <w:t xml:space="preserve">: </w:t>
      </w:r>
      <w:r w:rsidR="007468B6">
        <w:rPr>
          <w:rFonts w:hint="eastAsia"/>
        </w:rPr>
        <w:t>S</w:t>
      </w:r>
      <w:r w:rsidR="003F753A">
        <w:t>S, Intel</w:t>
      </w:r>
    </w:p>
    <w:p w14:paraId="11E3BC2B" w14:textId="68B66AA7" w:rsidR="00E258EA" w:rsidRPr="00770877" w:rsidRDefault="00E258EA" w:rsidP="007468B6">
      <w:pPr>
        <w:pStyle w:val="CommentText"/>
        <w:rPr>
          <w:rFonts w:ascii="Times New Roman" w:eastAsia="宋体" w:hAnsi="Times New Roman" w:cs="Times New Roman"/>
          <w:lang w:val="en-GB"/>
        </w:rPr>
      </w:pPr>
      <w:r>
        <w:t>Opt 3: SS, LGE</w:t>
      </w:r>
    </w:p>
  </w:comment>
  <w:comment w:id="2" w:author="Huawei" w:date="2019-08-20T20:55:00Z" w:initials="L">
    <w:p w14:paraId="450ADE1C" w14:textId="758C8EE0" w:rsidR="007468B6" w:rsidRDefault="007468B6" w:rsidP="007468B6">
      <w:pPr>
        <w:pStyle w:val="CommentText"/>
        <w:rPr>
          <w:rFonts w:ascii="Times New Roman" w:eastAsia="宋体" w:hAnsi="Times New Roman" w:cs="Times New Roman"/>
          <w:lang w:val="en-GB"/>
        </w:rPr>
      </w:pPr>
      <w:r>
        <w:rPr>
          <w:rFonts w:hint="eastAsia"/>
        </w:rPr>
        <w:t>Opt.1</w:t>
      </w:r>
      <w:r>
        <w:t xml:space="preserve"> (</w:t>
      </w:r>
      <w:r w:rsidR="00D336AE">
        <w:t>7</w:t>
      </w:r>
      <w:r>
        <w:t>)</w:t>
      </w:r>
      <w:r>
        <w:rPr>
          <w:rFonts w:hint="eastAsia"/>
        </w:rPr>
        <w:t>: E</w:t>
      </w:r>
      <w:r>
        <w:t>ricsson, DCM,</w:t>
      </w:r>
      <w:r w:rsidRPr="00207F9B">
        <w:t xml:space="preserve"> </w:t>
      </w:r>
      <w:r>
        <w:t>Panasonic, Intel, Lenovo, VIVO</w:t>
      </w:r>
      <w:r w:rsidR="00D336AE">
        <w:t>,SS</w:t>
      </w:r>
    </w:p>
    <w:p w14:paraId="4CF7C2B8" w14:textId="51180B3F" w:rsidR="007468B6" w:rsidRDefault="00D336AE" w:rsidP="007468B6">
      <w:pPr>
        <w:pStyle w:val="CommentText"/>
      </w:pPr>
      <w:r>
        <w:rPr>
          <w:rFonts w:ascii="Times New Roman" w:eastAsia="宋体" w:hAnsi="Times New Roman" w:cs="Times New Roman"/>
          <w:lang w:val="en-GB"/>
        </w:rPr>
        <w:t>Opt.2 (7</w:t>
      </w:r>
      <w:r w:rsidR="007468B6">
        <w:rPr>
          <w:rFonts w:ascii="Times New Roman" w:eastAsia="宋体" w:hAnsi="Times New Roman" w:cs="Times New Roman"/>
          <w:lang w:val="en-GB"/>
        </w:rPr>
        <w:t xml:space="preserve">): </w:t>
      </w:r>
      <w:r w:rsidR="007468B6">
        <w:rPr>
          <w:rFonts w:hint="eastAsia"/>
        </w:rPr>
        <w:t>L</w:t>
      </w:r>
      <w:r w:rsidR="007468B6">
        <w:t>GE, CATT, MTK, apple, HW, Nokia</w:t>
      </w:r>
      <w:r>
        <w:t>, Oppo</w:t>
      </w:r>
    </w:p>
    <w:p w14:paraId="114EC5DA" w14:textId="0E1C06CC" w:rsidR="007468B6" w:rsidRDefault="00D336AE" w:rsidP="007468B6">
      <w:pPr>
        <w:pStyle w:val="CommentText"/>
      </w:pPr>
      <w:r>
        <w:t>Opt 4 (2</w:t>
      </w:r>
      <w:r w:rsidR="007468B6">
        <w:t>): QC</w:t>
      </w:r>
      <w:r>
        <w:t>,ZTE</w:t>
      </w:r>
    </w:p>
  </w:comment>
  <w:comment w:id="3" w:author="Huawei" w:date="2019-08-20T20:55:00Z" w:initials="L">
    <w:p w14:paraId="1608EAE1" w14:textId="77777777" w:rsidR="007468B6" w:rsidRDefault="007468B6" w:rsidP="007468B6">
      <w:pPr>
        <w:pStyle w:val="CommentText"/>
        <w:rPr>
          <w:rFonts w:ascii="Times New Roman" w:eastAsia="宋体" w:hAnsi="Times New Roman" w:cs="Times New Roman"/>
          <w:lang w:val="en-GB"/>
        </w:rPr>
      </w:pPr>
      <w:r>
        <w:rPr>
          <w:rFonts w:hint="eastAsia"/>
        </w:rPr>
        <w:t>Opt.1</w:t>
      </w:r>
      <w:r>
        <w:t xml:space="preserve"> (5)</w:t>
      </w:r>
      <w:r>
        <w:rPr>
          <w:rFonts w:hint="eastAsia"/>
        </w:rPr>
        <w:t>: E</w:t>
      </w:r>
      <w:r>
        <w:t>ricsson, DCM,</w:t>
      </w:r>
      <w:r w:rsidRPr="00207F9B">
        <w:t xml:space="preserve"> </w:t>
      </w:r>
      <w:r>
        <w:t>Panasonic, Intel, Lenovo</w:t>
      </w:r>
    </w:p>
    <w:p w14:paraId="6F27736E" w14:textId="77777777" w:rsidR="007468B6" w:rsidRDefault="007468B6" w:rsidP="007468B6">
      <w:pPr>
        <w:pStyle w:val="CommentText"/>
      </w:pPr>
      <w:r>
        <w:rPr>
          <w:rFonts w:ascii="Times New Roman" w:eastAsia="宋体" w:hAnsi="Times New Roman" w:cs="Times New Roman"/>
          <w:lang w:val="en-GB"/>
        </w:rPr>
        <w:t xml:space="preserve">Opt.2 (9): </w:t>
      </w:r>
      <w:r>
        <w:rPr>
          <w:rFonts w:hint="eastAsia"/>
        </w:rPr>
        <w:t>S</w:t>
      </w:r>
      <w:r>
        <w:t>S, LGE, QC, CATT, MTK, VIVO, apple, HW, Nokia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1E3BC2B" w15:done="0"/>
  <w15:commentEx w15:paraId="114EC5DA" w15:done="0"/>
  <w15:commentEx w15:paraId="6F27736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81870" w14:textId="77777777" w:rsidR="00EE6FDB" w:rsidRDefault="00EE6FDB">
      <w:pPr>
        <w:spacing w:after="0" w:line="240" w:lineRule="auto"/>
      </w:pPr>
    </w:p>
  </w:endnote>
  <w:endnote w:type="continuationSeparator" w:id="0">
    <w:p w14:paraId="45C8AB0F" w14:textId="77777777" w:rsidR="00EE6FDB" w:rsidRDefault="00EE6F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5A685" w14:textId="77777777" w:rsidR="00EE6FDB" w:rsidRDefault="00EE6FDB">
      <w:pPr>
        <w:spacing w:after="0" w:line="240" w:lineRule="auto"/>
      </w:pPr>
    </w:p>
  </w:footnote>
  <w:footnote w:type="continuationSeparator" w:id="0">
    <w:p w14:paraId="7EB4CE63" w14:textId="77777777" w:rsidR="00EE6FDB" w:rsidRDefault="00EE6F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602F7"/>
    <w:multiLevelType w:val="multilevel"/>
    <w:tmpl w:val="059602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853478"/>
    <w:multiLevelType w:val="multilevel"/>
    <w:tmpl w:val="20853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D26D3D"/>
    <w:multiLevelType w:val="multilevel"/>
    <w:tmpl w:val="3A649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27156B6"/>
    <w:multiLevelType w:val="multilevel"/>
    <w:tmpl w:val="627156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AB7"/>
    <w:rsid w:val="00057252"/>
    <w:rsid w:val="00244986"/>
    <w:rsid w:val="002B176B"/>
    <w:rsid w:val="002E557C"/>
    <w:rsid w:val="002F200B"/>
    <w:rsid w:val="003776FF"/>
    <w:rsid w:val="003A77C0"/>
    <w:rsid w:val="003B2CD3"/>
    <w:rsid w:val="003F753A"/>
    <w:rsid w:val="00430BCE"/>
    <w:rsid w:val="00431490"/>
    <w:rsid w:val="005178EF"/>
    <w:rsid w:val="005453D6"/>
    <w:rsid w:val="00596E92"/>
    <w:rsid w:val="00671014"/>
    <w:rsid w:val="006F3C86"/>
    <w:rsid w:val="007468B6"/>
    <w:rsid w:val="00770877"/>
    <w:rsid w:val="007B0CEC"/>
    <w:rsid w:val="00820EA5"/>
    <w:rsid w:val="0082691D"/>
    <w:rsid w:val="00861FDA"/>
    <w:rsid w:val="009A5A63"/>
    <w:rsid w:val="00A34A11"/>
    <w:rsid w:val="00B73ADF"/>
    <w:rsid w:val="00B80AB7"/>
    <w:rsid w:val="00C7303F"/>
    <w:rsid w:val="00D02C39"/>
    <w:rsid w:val="00D336AE"/>
    <w:rsid w:val="00DA1429"/>
    <w:rsid w:val="00E258EA"/>
    <w:rsid w:val="00E75C5B"/>
    <w:rsid w:val="00E96AE3"/>
    <w:rsid w:val="00EE6FDB"/>
    <w:rsid w:val="00F64DE2"/>
    <w:rsid w:val="00F7731B"/>
    <w:rsid w:val="00FB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9EEF65"/>
  <w15:chartTrackingRefBased/>
  <w15:docId w15:val="{A3724175-C9A8-4698-BD07-B02BEC42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A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rsid w:val="00B80A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0AB7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80AB7"/>
    <w:rPr>
      <w:sz w:val="16"/>
      <w:szCs w:val="16"/>
    </w:rPr>
  </w:style>
  <w:style w:type="paragraph" w:styleId="ListParagraph">
    <w:name w:val="List Paragraph"/>
    <w:aliases w:val="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B80AB7"/>
    <w:pPr>
      <w:ind w:left="720"/>
      <w:contextualSpacing/>
    </w:pPr>
  </w:style>
  <w:style w:type="character" w:customStyle="1" w:styleId="ListParagraphChar">
    <w:name w:val="List Paragraph Char"/>
    <w:aliases w:val="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ListParagraph"/>
    <w:uiPriority w:val="34"/>
    <w:qFormat/>
    <w:rsid w:val="00B80AB7"/>
  </w:style>
  <w:style w:type="paragraph" w:styleId="BalloonText">
    <w:name w:val="Balloon Text"/>
    <w:basedOn w:val="Normal"/>
    <w:link w:val="BalloonTextChar"/>
    <w:uiPriority w:val="99"/>
    <w:semiHidden/>
    <w:unhideWhenUsed/>
    <w:rsid w:val="00B80A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A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11</cp:revision>
  <dcterms:created xsi:type="dcterms:W3CDTF">2019-08-27T15:11:00Z</dcterms:created>
  <dcterms:modified xsi:type="dcterms:W3CDTF">2019-08-28T19:42:00Z</dcterms:modified>
</cp:coreProperties>
</file>